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427" w:rsidRDefault="00E42427" w:rsidP="00E42427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Утвержден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приказом Министра образования и </w:t>
      </w:r>
    </w:p>
    <w:p w:rsidR="00E42427" w:rsidRDefault="00E42427" w:rsidP="00E42427">
      <w:pPr>
        <w:pStyle w:val="a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науки Республики Казахстан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от «13» апреля 2015 года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№ 198</w:t>
      </w:r>
    </w:p>
    <w:p w:rsidR="00E42427" w:rsidRDefault="00E42427" w:rsidP="00E42427">
      <w:pPr>
        <w:pStyle w:val="a3"/>
        <w:jc w:val="right"/>
        <w:rPr>
          <w:rFonts w:eastAsia="Times New Roman"/>
        </w:rPr>
      </w:pPr>
    </w:p>
    <w:p w:rsidR="00E42427" w:rsidRDefault="00E42427" w:rsidP="00E42427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eastAsia="Times New Roman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«Передача ребенка (детей) на патронатное воспитание»</w:t>
      </w:r>
    </w:p>
    <w:bookmarkEnd w:id="0"/>
    <w:p w:rsidR="00E42427" w:rsidRDefault="00E42427" w:rsidP="00E424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«Передача ребенка (детей) на патронатное воспитание» (далее - 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3. Государственная услуга оказывается управлениями образования городов Астаны и Алматы, городскими и районными отделами образования (далее - услугодатель).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 канцелярию услугодателя.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услугодателю - в течение 30 календарных дней;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документов услугополучателем - не более 20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услугополучателя - не более 20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решение о заключении договора о передаче ребенка (детей) на патронатное воспитание.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бумажная.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услугодателя с 9.00 часов до 18.00 часов с перерывом на обед с 13.00 часов до 14.00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Предварительная запись и ускоренное обслуживание не предусмотрены.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 Перечень документов, необходимых для оказания государственной услуги при обращении услугополучателя к услугодателю: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услугополучателя о желании стать патронатным воспитателем;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заявление о проведении обследования жилищно-бытовых условий;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согласие супруга(-и), если лицо, желающее быть патронатным воспитателем ребенка (детей), состоит в браке;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справка о состоянии здоровья лица, желающего стать патронатным воспитателем, в том числе психического, об отсутствии наркотической (токсической), алкогольной зависимости;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справка о состоянии здоровья супруга, если лицо, желающее быть патронатным воспитателем, состоит в браке, в том числе психического, об отсутствии наркотической (токсической), алкогольной зависимости;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сведения об отсутствии (наличии) судимости у лица, желающего взять ребенка (детей)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на патронатное воспитание, а также супруга, если лицо, желающее быть патронатным воспитателем, состоит в браке.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приеме документов услугодатель выдает услугополучателю расписку о приеме соответствующих документов с указанием: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5) фамилии, имени, а также отчества (при наличии) работника услугодателя, принявшего заявление;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6) фамилии, имени, а также отчества (при наличии) услугополучателя и его контактных телефонов.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услугодателей и (или) их должностных лиц по вопросам оказания государственных услуг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10. Обжалование решений, действий (бездействия) услугодателя и (или) его должностных лиц по вопросам оказания государственных услуг: жалоба подается на имя руководителя услугодателя либо руководителя соответствующего местного исполнительного органа областей, города республиканского значения, столицы (далее - акимат) по адресам, указанным в пункте 13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письменной форме по почте либо нарочно через канцелярию услугодателя или акимата.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Подтверждением принятия жалобы является ее регистрация (штамп, входящий номер и дата) в канцелярии услугодателя или акимата с указанием фамилии и инициалов лица, принявшего жалобу, срока и места получения ответа на поданную жалобу.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услугополучателя, поступившая в адрес услугодателя или акимата, подлежит рассмотрению в течение пяти рабочих дней со дня ее регистрации. Мотивированный ответ о результатах рассмотрения жалобы направляется услогополучателю по почте либо выдается нарочно в канцелярии услугодателя, акимата.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11.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12. Адреса мест оказания государственной услуги размещены на интернет-ресурсе Министерства www.edu.gov.kz.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13.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услугодателя, а также единого контакт-центра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Контактные телефоны справочных служб услугодателя по вопросам оказания государственной услуги размещены на интернет-ресурсе Министерства www.edu.gov.kz,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номер Единого контакт-центра по вопросам оказания государственных услуг - 8-800-080-7777, 1414.</w:t>
      </w:r>
    </w:p>
    <w:p w:rsidR="00E42427" w:rsidRDefault="00E42427" w:rsidP="00E42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42427" w:rsidRDefault="00E42427" w:rsidP="00E42427">
      <w:pPr>
        <w:rPr>
          <w:rFonts w:ascii="Times New Roman" w:hAnsi="Times New Roman" w:cs="Times New Roman"/>
          <w:sz w:val="24"/>
          <w:szCs w:val="24"/>
        </w:rPr>
      </w:pPr>
    </w:p>
    <w:p w:rsidR="00623AE3" w:rsidRDefault="00623AE3"/>
    <w:sectPr w:rsidR="00623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EBD"/>
    <w:rsid w:val="00623AE3"/>
    <w:rsid w:val="00C54EBD"/>
    <w:rsid w:val="00E4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27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427"/>
    <w:pPr>
      <w:spacing w:after="0" w:line="240" w:lineRule="auto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427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427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860</Words>
  <Characters>4907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2017-03-31T03:42:00Z</dcterms:created>
  <dcterms:modified xsi:type="dcterms:W3CDTF">2017-03-31T03:42:00Z</dcterms:modified>
</cp:coreProperties>
</file>